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征稿简则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数学教学通讯》是西南大学主管主办的一本国家级权威学术期刊，是中国基础教育知识仓库来源期刊，创立于1979年，迄今已有30多年的历史。本刊以“贴近课改、服务教学、共同成长”为办刊宗旨，探讨新课程下的教学改革、教育实践，着力打造集实用性、知识性于一体的数学核心期刊。国际标准连续出版物号：ISSN 1001-8875，国内统一连续出版物号：CN 50-1064/G4。《数学教学通讯》现为旬刊，分为《数学教学通讯》（上旬·小学数学）、《数学教学通讯》（中旬·初中数学）、《数学教学通讯》（下旬·高中数学）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它适合于中</w:t>
      </w:r>
      <w:r>
        <w:rPr>
          <w:rFonts w:hint="eastAsia"/>
          <w:lang w:val="en-US" w:eastAsia="zh-CN"/>
        </w:rPr>
        <w:t>小</w:t>
      </w:r>
      <w:r>
        <w:rPr>
          <w:rFonts w:hint="eastAsia"/>
        </w:rPr>
        <w:t>学的</w:t>
      </w:r>
      <w:r>
        <w:rPr>
          <w:rFonts w:hint="eastAsia"/>
          <w:lang w:val="en-US" w:eastAsia="zh-CN"/>
        </w:rPr>
        <w:t>数学</w:t>
      </w:r>
      <w:r>
        <w:rPr>
          <w:rFonts w:hint="eastAsia"/>
        </w:rPr>
        <w:t>教师、教研人员</w:t>
      </w:r>
      <w:r>
        <w:rPr>
          <w:rFonts w:hint="eastAsia"/>
          <w:lang w:val="en-US" w:eastAsia="zh-CN"/>
        </w:rPr>
        <w:t>及相关人员</w:t>
      </w:r>
      <w:r>
        <w:rPr>
          <w:rFonts w:hint="eastAsia"/>
        </w:rPr>
        <w:t>阅读。</w:t>
      </w:r>
    </w:p>
    <w:p>
      <w:pPr>
        <w:rPr>
          <w:rFonts w:hint="eastAsia"/>
        </w:rPr>
      </w:pPr>
      <w:r>
        <w:rPr>
          <w:rFonts w:hint="eastAsia"/>
        </w:rPr>
        <w:t>一、投稿须知</w:t>
      </w:r>
    </w:p>
    <w:p>
      <w:pPr>
        <w:rPr>
          <w:rFonts w:hint="eastAsia"/>
        </w:rPr>
      </w:pPr>
      <w:r>
        <w:rPr>
          <w:rFonts w:hint="eastAsia"/>
        </w:rPr>
        <w:t>本刊常设栏目有：</w:t>
      </w:r>
    </w:p>
    <w:p>
      <w:pPr>
        <w:rPr>
          <w:rFonts w:hint="eastAsia"/>
        </w:rPr>
      </w:pPr>
      <w:r>
        <w:rPr>
          <w:rFonts w:hint="eastAsia"/>
        </w:rPr>
        <w:t>1.教学教改类：“</w:t>
      </w:r>
      <w:r>
        <w:rPr>
          <w:rFonts w:hint="eastAsia"/>
          <w:lang w:val="en-US" w:eastAsia="zh-CN"/>
        </w:rPr>
        <w:t>名师学苑</w:t>
      </w:r>
      <w:r>
        <w:rPr>
          <w:rFonts w:hint="eastAsia"/>
        </w:rPr>
        <w:t>”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课程教材教法</w:t>
      </w:r>
      <w:r>
        <w:rPr>
          <w:rFonts w:hint="eastAsia"/>
          <w:lang w:eastAsia="zh-CN"/>
        </w:rPr>
        <w:t>”</w:t>
      </w:r>
      <w:r>
        <w:rPr>
          <w:rFonts w:hint="eastAsia"/>
        </w:rPr>
        <w:t>“教学改革”。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2.教学研究类：“教科研专栏”“教研在线”“教学反思”。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.问题探讨类：“</w:t>
      </w:r>
      <w:r>
        <w:rPr>
          <w:rFonts w:hint="eastAsia"/>
          <w:lang w:val="en-US" w:eastAsia="zh-CN"/>
        </w:rPr>
        <w:t>问题探索</w:t>
      </w:r>
      <w:r>
        <w:rPr>
          <w:rFonts w:hint="eastAsia"/>
        </w:rPr>
        <w:t>”“</w:t>
      </w:r>
      <w:r>
        <w:rPr>
          <w:rFonts w:hint="eastAsia"/>
          <w:lang w:val="en-US" w:eastAsia="zh-CN"/>
        </w:rPr>
        <w:t>试题研究</w:t>
      </w:r>
      <w:r>
        <w:rPr>
          <w:rFonts w:hint="eastAsia"/>
        </w:rPr>
        <w:t>”“</w:t>
      </w:r>
      <w:r>
        <w:rPr>
          <w:rFonts w:hint="eastAsia"/>
          <w:lang w:val="en-US" w:eastAsia="zh-CN"/>
        </w:rPr>
        <w:t>解法集锦</w:t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.教学设计类：</w:t>
      </w:r>
      <w:r>
        <w:rPr>
          <w:rFonts w:hint="eastAsia"/>
          <w:lang w:eastAsia="zh-CN"/>
        </w:rPr>
        <w:t>“</w:t>
      </w:r>
      <w:r>
        <w:rPr>
          <w:rFonts w:hint="eastAsia"/>
        </w:rPr>
        <w:t>课例</w:t>
      </w:r>
      <w:r>
        <w:rPr>
          <w:rFonts w:hint="eastAsia"/>
          <w:lang w:eastAsia="zh-CN"/>
        </w:rPr>
        <w:t>评</w:t>
      </w:r>
      <w:r>
        <w:rPr>
          <w:rFonts w:hint="eastAsia"/>
        </w:rPr>
        <w:t>析</w:t>
      </w:r>
      <w:r>
        <w:rPr>
          <w:rFonts w:hint="eastAsia"/>
          <w:lang w:eastAsia="zh-CN"/>
        </w:rPr>
        <w:t>”</w:t>
      </w:r>
      <w:r>
        <w:rPr>
          <w:rFonts w:hint="eastAsia"/>
        </w:rPr>
        <w:t>“</w:t>
      </w:r>
      <w:r>
        <w:rPr>
          <w:rFonts w:hint="eastAsia"/>
          <w:lang w:val="en-US" w:eastAsia="zh-CN"/>
        </w:rPr>
        <w:t>教学实践</w:t>
      </w:r>
      <w:r>
        <w:rPr>
          <w:rFonts w:hint="eastAsia"/>
        </w:rPr>
        <w:t>”“教学</w:t>
      </w:r>
      <w:r>
        <w:rPr>
          <w:rFonts w:hint="eastAsia"/>
          <w:lang w:val="en-US" w:eastAsia="zh-CN"/>
        </w:rPr>
        <w:t>技巧</w:t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作者应从理论结合实践，参照上述重点栏目撰写稿件。请作者撰稿时注意栏目取向，并在投稿时加以注明。作者请结合所投文章的内容，参照本刊栏目设置，有针对性</w:t>
      </w:r>
      <w:r>
        <w:rPr>
          <w:rFonts w:hint="eastAsia"/>
          <w:lang w:val="en-US" w:eastAsia="zh-CN"/>
        </w:rPr>
        <w:t>地</w:t>
      </w:r>
      <w:r>
        <w:rPr>
          <w:rFonts w:hint="eastAsia"/>
        </w:rPr>
        <w:t>投稿。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二、稿件要求</w:t>
      </w:r>
    </w:p>
    <w:p>
      <w:r>
        <w:rPr>
          <w:rFonts w:hint="eastAsia"/>
        </w:rPr>
        <w:t>1.来稿以不超过</w:t>
      </w:r>
      <w:r>
        <w:rPr>
          <w:rFonts w:hint="eastAsia"/>
          <w:lang w:val="en-US" w:eastAsia="zh-CN"/>
        </w:rPr>
        <w:t>60</w:t>
      </w:r>
      <w:r>
        <w:rPr>
          <w:rFonts w:hint="eastAsia"/>
        </w:rPr>
        <w:t>00字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含图、表</w:t>
      </w:r>
      <w:r>
        <w:rPr>
          <w:rFonts w:hint="eastAsia"/>
          <w:lang w:eastAsia="zh-CN"/>
        </w:rPr>
        <w:t>）</w:t>
      </w:r>
      <w:r>
        <w:rPr>
          <w:rFonts w:hint="eastAsia"/>
        </w:rPr>
        <w:t>为宜，鼓励作者撰写短文。来稿中须包括：题目、作者姓名、作者单位、单位邮编，文后请附作者联系电话和电子信箱，作者简介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出生年份、学历</w:t>
      </w:r>
      <w:r>
        <w:rPr>
          <w:rFonts w:hint="eastAsia"/>
        </w:rPr>
        <w:t>、职称及主要研究方向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所获何种荣誉</w:t>
      </w:r>
      <w:r>
        <w:rPr>
          <w:rFonts w:hint="eastAsia"/>
        </w:rPr>
        <w:t>等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。</w:t>
      </w:r>
    </w:p>
    <w:p>
      <w:r>
        <w:rPr>
          <w:rFonts w:hint="eastAsia"/>
        </w:rPr>
        <w:t>2.来稿须有摘要（不超过100字）和关键词。</w:t>
      </w:r>
    </w:p>
    <w:p>
      <w:r>
        <w:rPr>
          <w:rFonts w:hint="eastAsia"/>
        </w:rPr>
        <w:t>3.来稿的各级标题应层次分明、用字规范，不要生造字词。</w:t>
      </w:r>
    </w:p>
    <w:p>
      <w:r>
        <w:rPr>
          <w:rFonts w:hint="eastAsia"/>
        </w:rPr>
        <w:t>4.文中图、表切勿过大(图的大小最好设为3.5 cm×3.5 cm)，插图串文放在相应位置的右面, 插图要清楚，线条均匀，图中文字、符号、图序应与正文一致</w:t>
      </w:r>
      <w:r>
        <w:rPr>
          <w:rFonts w:hint="eastAsia"/>
          <w:lang w:eastAsia="zh-CN"/>
        </w:rPr>
        <w:t>；</w:t>
      </w:r>
      <w:r>
        <w:rPr>
          <w:rFonts w:hint="eastAsia"/>
        </w:rPr>
        <w:t>表格提倡三线表，表中的内容要清晰明了。</w:t>
      </w:r>
    </w:p>
    <w:p>
      <w:r>
        <w:rPr>
          <w:rFonts w:hint="eastAsia"/>
        </w:rPr>
        <w:t>5.参考文献需规范化，未公开发表的资料请勿引用。文献序号以文中出现先后顺序编排。</w:t>
      </w:r>
    </w:p>
    <w:p>
      <w:r>
        <w:rPr>
          <w:rFonts w:hint="eastAsia"/>
        </w:rPr>
        <w:t>本刊论文参考文献执行国家标准(GB/T 7714-2005)规定的著录规则，其著录格式如下：</w:t>
      </w:r>
    </w:p>
    <w:p>
      <w:r>
        <w:rPr>
          <w:rFonts w:hint="eastAsia"/>
        </w:rPr>
        <w:t>书籍：作者姓名.书名[M].出版地：出版社，出版年.</w:t>
      </w:r>
    </w:p>
    <w:p>
      <w:r>
        <w:rPr>
          <w:rFonts w:hint="eastAsia"/>
        </w:rPr>
        <w:t>期刊论文：作者姓名.文章题名[J].期刊名，年，期，页码.</w:t>
      </w:r>
    </w:p>
    <w:p>
      <w:r>
        <w:rPr>
          <w:rFonts w:hint="eastAsia"/>
        </w:rPr>
        <w:t>6.请按本刊的栏目内容进行撰稿，及时关注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刊的征稿启事，时效性较强的稿件请注明“急稿”，</w:t>
      </w:r>
      <w:r>
        <w:rPr>
          <w:rFonts w:hint="eastAsia"/>
          <w:lang w:val="en-US" w:eastAsia="zh-CN"/>
        </w:rPr>
        <w:t>本</w:t>
      </w:r>
      <w:r>
        <w:rPr>
          <w:rFonts w:hint="eastAsia"/>
        </w:rPr>
        <w:t>刊的编辑与排校周期是3个月，急稿的投稿应在出版月份的3个月之前。</w:t>
      </w:r>
    </w:p>
    <w:p>
      <w:r>
        <w:rPr>
          <w:rFonts w:hint="eastAsia"/>
        </w:rPr>
        <w:t>7.请勿一稿多投。请自留底稿，来稿一律不退。凡采用稿件2个月内通知作者。</w:t>
      </w:r>
    </w:p>
    <w:p>
      <w:r>
        <w:rPr>
          <w:rFonts w:hint="eastAsia"/>
        </w:rPr>
        <w:t>8.本刊有责任对来稿作适当的文字删改或摘取部分发表，如不同意请在投稿时声明。稿件一经刊用，会赠送样刊。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三、</w:t>
      </w:r>
      <w:r>
        <w:rPr>
          <w:rFonts w:hint="eastAsia"/>
        </w:rPr>
        <w:t>论文标准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1.选题：论文涉及内容在本学科中的地位（就本学科比较评价），新课题的前沿性与旧课题的突破性</w:t>
      </w:r>
      <w:r>
        <w:rPr>
          <w:rFonts w:hint="eastAsia"/>
          <w:lang w:eastAsia="zh-CN"/>
        </w:rPr>
        <w:t>。</w:t>
      </w:r>
    </w:p>
    <w:p>
      <w:r>
        <w:rPr>
          <w:rFonts w:hint="eastAsia"/>
        </w:rPr>
        <w:t>2.论文的教学实践价值（就论文所反映的教学中的实效性进行评价）：论文的内容来自教学实践，通过教学内容、方法、手段的改革实践，使学生全面、主动地发展，取得明显的实效，具有推广价值。</w:t>
      </w:r>
    </w:p>
    <w:p>
      <w:r>
        <w:rPr>
          <w:rFonts w:hint="eastAsia"/>
        </w:rPr>
        <w:t xml:space="preserve">3.论文的理论价值（就理论的先进性进行评价）：在教育学或数学学科教育论的理论上有创见或突破。 </w:t>
      </w:r>
      <w:bookmarkStart w:id="0" w:name="_GoBack"/>
      <w:bookmarkEnd w:id="0"/>
    </w:p>
    <w:p>
      <w:r>
        <w:rPr>
          <w:rFonts w:hint="eastAsia"/>
        </w:rPr>
        <w:t>4.论文的逻辑性和论述的严谨性（就论文的结构程度进行评价）：论文应该是论点明确、推理分析是否准确，论据充分、说理透彻、条理清楚、语句通顺。</w:t>
      </w:r>
    </w:p>
    <w:p>
      <w:r>
        <w:rPr>
          <w:rFonts w:hint="eastAsia"/>
        </w:rPr>
        <w:t>5.创新能力：对研究的问题有深刻的分析或有独到见解。反映出作者很好地掌握了基础理论与专业知识。</w:t>
      </w:r>
    </w:p>
    <w:p>
      <w:r>
        <w:rPr>
          <w:rFonts w:hint="eastAsia"/>
        </w:rPr>
        <w:t>6.调研能力：能独立查阅相关文献资料，对有关问题的研究状况有很好的了解。</w:t>
      </w:r>
    </w:p>
    <w:p>
      <w:r>
        <w:rPr>
          <w:rFonts w:hint="eastAsia"/>
        </w:rPr>
        <w:t>7.研究手段：能很好运用本学科常规研究方法及相关研究手段进行实验、实践并加工处理、总结信息。</w:t>
      </w:r>
    </w:p>
    <w:p>
      <w:r>
        <w:rPr>
          <w:rFonts w:hint="eastAsia"/>
        </w:rPr>
        <w:t>8.写作能力：语言准确，文字流畅。</w:t>
      </w:r>
    </w:p>
    <w:p>
      <w:r>
        <w:rPr>
          <w:rFonts w:hint="eastAsia"/>
        </w:rPr>
        <w:t>9.写作规范性：完全符合科学论文的基本要求。格式、图表、数据、量和单位以及各种资料引用规范。理论分析与计算正确，实验数据准确可靠。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5796"/>
    <w:rsid w:val="058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2020-12-15T06:37:00Z</dcterms:created>
  <dc:creator>王卉</dc:creator>
  <cp:lastModifiedBy>王卉</cp:lastModifiedBy>
  <dcterms:modified xsi:type="dcterms:W3CDTF">2020-12-15T06:51:43Z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